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E3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« Mesdames et Messieurs, </w:t>
      </w:r>
    </w:p>
    <w:p w:rsidR="00716FE3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Chers parents,</w:t>
      </w:r>
    </w:p>
    <w:p w:rsidR="00716FE3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Nous portons à votre connaissance les nouvelles recommandations relatives à l’évolution internationale du coronavirus, SARS-CoV-</w:t>
      </w:r>
      <w:bookmarkStart w:id="0" w:name="_GoBack"/>
      <w:bookmarkEnd w:id="0"/>
      <w:r w:rsidR="00C509F1"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2 qui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 émanent du ministère de la santé et du ministère de l’éducation nationale et de la jeunesse. </w:t>
      </w:r>
    </w:p>
    <w:p w:rsidR="00716FE3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Actuellement les zones à risques sont les suivantes : Chine continentale, Hong Kong, Macao, Singapour, Corée du Sud, Italie (régions de Lombardie et de Vénétie)</w:t>
      </w:r>
    </w:p>
    <w:p w:rsidR="00716FE3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b/>
          <w:bCs/>
          <w:color w:val="2F5597"/>
          <w:sz w:val="24"/>
          <w:szCs w:val="24"/>
          <w:lang w:eastAsia="fr-FR"/>
        </w:rPr>
        <w:t>Concernant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 </w:t>
      </w:r>
      <w:r w:rsidRPr="00716FE3">
        <w:rPr>
          <w:rFonts w:ascii="Times New Roman" w:eastAsia="Times New Roman" w:hAnsi="Times New Roman" w:cs="Times New Roman"/>
          <w:b/>
          <w:bCs/>
          <w:color w:val="2F5597"/>
          <w:sz w:val="24"/>
          <w:szCs w:val="24"/>
          <w:lang w:eastAsia="fr-FR"/>
        </w:rPr>
        <w:t xml:space="preserve">les départs </w:t>
      </w:r>
    </w:p>
    <w:p w:rsidR="00716FE3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Ils sont suspendus vers la Chine et déconseillés vers les zones exposées, Hong Kong, Macao, Singapour, Corée du Sud, Italie (régions de Lombardie et de Vénétie) ; par mesure de précaution, tous les voyages scolaires dans ces pays ont été déconseillés ou annulés selon le contexte.</w:t>
      </w:r>
    </w:p>
    <w:p w:rsidR="00716FE3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 </w:t>
      </w:r>
      <w:r w:rsidRPr="00716FE3">
        <w:rPr>
          <w:rFonts w:ascii="Times New Roman" w:eastAsia="Times New Roman" w:hAnsi="Times New Roman" w:cs="Times New Roman"/>
          <w:b/>
          <w:bCs/>
          <w:color w:val="2F5597"/>
          <w:sz w:val="24"/>
          <w:szCs w:val="24"/>
          <w:lang w:eastAsia="fr-FR"/>
        </w:rPr>
        <w:t>Concernant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 </w:t>
      </w:r>
      <w:r w:rsidRPr="00716FE3">
        <w:rPr>
          <w:rFonts w:ascii="Times New Roman" w:eastAsia="Times New Roman" w:hAnsi="Times New Roman" w:cs="Times New Roman"/>
          <w:b/>
          <w:bCs/>
          <w:color w:val="2F5597"/>
          <w:sz w:val="24"/>
          <w:szCs w:val="24"/>
          <w:lang w:eastAsia="fr-FR"/>
        </w:rPr>
        <w:t xml:space="preserve">les retours 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d’une zone de circulation active du virus : </w:t>
      </w:r>
    </w:p>
    <w:p w:rsidR="00716FE3" w:rsidRPr="00716FE3" w:rsidRDefault="00716FE3" w:rsidP="00716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les</w:t>
      </w:r>
      <w:proofErr w:type="gramEnd"/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 enfants qui reviendraient de ces destinations, ne doivent pas être envoyés à la crèche, à l’école, au collège ou au lycée pendant les 14 jours qui suivent leur retour. Si vous êtes dans cette </w:t>
      </w:r>
      <w:r w:rsidR="00C509F1"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situation, nous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 vous remercions de nous signaler immédiatement. Vos enfants seront alors soumis aux préconisations indiquées dans les liens ci-dessous. </w:t>
      </w:r>
    </w:p>
    <w:p w:rsidR="00716FE3" w:rsidRPr="00716FE3" w:rsidRDefault="00716FE3" w:rsidP="00716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De même, les personnels relevant du ministère de l’Education nationale et de la jeunesse seront soumis aux mêmes préconisations, dès lors qu’ils reviennent des zones à risque. Nous vous rappelons que sont à votre disposition : </w:t>
      </w:r>
    </w:p>
    <w:p w:rsidR="00716FE3" w:rsidRPr="00716FE3" w:rsidRDefault="00716FE3" w:rsidP="00716FE3">
      <w:pPr>
        <w:spacing w:after="200" w:line="276" w:lineRule="auto"/>
        <w:ind w:left="77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Symbol" w:eastAsia="Times New Roman" w:hAnsi="Symbol" w:cs="Times New Roman"/>
          <w:color w:val="2F5597"/>
          <w:sz w:val="24"/>
          <w:szCs w:val="24"/>
          <w:lang w:eastAsia="fr-FR"/>
        </w:rPr>
        <w:t></w:t>
      </w:r>
      <w:r w:rsidRPr="00716FE3">
        <w:rPr>
          <w:rFonts w:ascii="Times New Roman" w:eastAsia="Times New Roman" w:hAnsi="Times New Roman" w:cs="Times New Roman"/>
          <w:color w:val="2F5597"/>
          <w:sz w:val="14"/>
          <w:szCs w:val="14"/>
          <w:lang w:eastAsia="fr-FR"/>
        </w:rPr>
        <w:t xml:space="preserve">         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le site d’information du gouvernement : </w:t>
      </w:r>
      <w:hyperlink r:id="rId4" w:history="1">
        <w:r w:rsidRPr="00716FE3">
          <w:rPr>
            <w:rFonts w:ascii="Times New Roman" w:eastAsia="Times New Roman" w:hAnsi="Times New Roman" w:cs="Times New Roman"/>
            <w:color w:val="2F5597"/>
            <w:sz w:val="24"/>
            <w:szCs w:val="24"/>
            <w:u w:val="single"/>
            <w:lang w:eastAsia="fr-FR"/>
          </w:rPr>
          <w:t>https://www.gouvernement.fr/info-coronavirus</w:t>
        </w:r>
      </w:hyperlink>
    </w:p>
    <w:p w:rsidR="00716FE3" w:rsidRPr="00716FE3" w:rsidRDefault="00716FE3" w:rsidP="00716FE3">
      <w:pPr>
        <w:spacing w:after="200" w:line="276" w:lineRule="auto"/>
        <w:ind w:left="77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Symbol" w:eastAsia="Times New Roman" w:hAnsi="Symbol" w:cs="Times New Roman"/>
          <w:color w:val="2F5597"/>
          <w:sz w:val="24"/>
          <w:szCs w:val="24"/>
          <w:lang w:eastAsia="fr-FR"/>
        </w:rPr>
        <w:t></w:t>
      </w:r>
      <w:r w:rsidRPr="00716FE3">
        <w:rPr>
          <w:rFonts w:ascii="Times New Roman" w:eastAsia="Times New Roman" w:hAnsi="Times New Roman" w:cs="Times New Roman"/>
          <w:color w:val="2F5597"/>
          <w:sz w:val="14"/>
          <w:szCs w:val="14"/>
          <w:lang w:eastAsia="fr-FR"/>
        </w:rPr>
        <w:t xml:space="preserve">         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les conseils aux voyageurs du ministère de l’Europe et des Affaires étrangères : </w:t>
      </w:r>
      <w:hyperlink r:id="rId5" w:history="1">
        <w:r w:rsidRPr="00716FE3">
          <w:rPr>
            <w:rFonts w:ascii="Times New Roman" w:eastAsia="Times New Roman" w:hAnsi="Times New Roman" w:cs="Times New Roman"/>
            <w:color w:val="2F5597"/>
            <w:sz w:val="24"/>
            <w:szCs w:val="24"/>
            <w:u w:val="single"/>
            <w:lang w:eastAsia="fr-FR"/>
          </w:rPr>
          <w:t>https://www.diplomatie.gouv.fr/fr/conseils-aux-voyageurs/conseils-par-pays-destination/</w:t>
        </w:r>
      </w:hyperlink>
      <w:r w:rsidRPr="00716FE3">
        <w:rPr>
          <w:rFonts w:ascii="Times New Roman" w:eastAsia="Times New Roman" w:hAnsi="Times New Roman" w:cs="Times New Roman"/>
          <w:b/>
          <w:bCs/>
          <w:color w:val="2F5597"/>
          <w:sz w:val="24"/>
          <w:szCs w:val="24"/>
          <w:lang w:eastAsia="fr-FR"/>
        </w:rPr>
        <w:t xml:space="preserve"> </w:t>
      </w:r>
    </w:p>
    <w:p w:rsidR="00716FE3" w:rsidRPr="00716FE3" w:rsidRDefault="00716FE3" w:rsidP="00716FE3">
      <w:pPr>
        <w:spacing w:after="200" w:line="276" w:lineRule="auto"/>
        <w:ind w:left="770" w:hanging="360"/>
        <w:contextualSpacing/>
        <w:jc w:val="both"/>
        <w:rPr>
          <w:rFonts w:ascii="Times New Roman" w:eastAsia="Times New Roman" w:hAnsi="Times New Roman" w:cs="Times New Roman"/>
          <w:color w:val="2F5597"/>
          <w:sz w:val="24"/>
          <w:szCs w:val="24"/>
          <w:u w:val="single"/>
          <w:lang w:eastAsia="fr-FR"/>
        </w:rPr>
      </w:pPr>
      <w:r w:rsidRPr="00716FE3">
        <w:rPr>
          <w:rFonts w:ascii="Symbol" w:eastAsia="Times New Roman" w:hAnsi="Symbol" w:cs="Times New Roman"/>
          <w:color w:val="2F5597"/>
          <w:sz w:val="24"/>
          <w:szCs w:val="24"/>
          <w:lang w:eastAsia="fr-FR"/>
        </w:rPr>
        <w:t></w:t>
      </w:r>
      <w:r w:rsidRPr="00716FE3">
        <w:rPr>
          <w:rFonts w:ascii="Times New Roman" w:eastAsia="Times New Roman" w:hAnsi="Times New Roman" w:cs="Times New Roman"/>
          <w:color w:val="2F5597"/>
          <w:sz w:val="14"/>
          <w:szCs w:val="14"/>
          <w:lang w:eastAsia="fr-FR"/>
        </w:rPr>
        <w:t xml:space="preserve">         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 xml:space="preserve">la FAQ de l’OMS : </w:t>
      </w: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u w:val="single"/>
          <w:lang w:eastAsia="fr-FR"/>
        </w:rPr>
        <w:t>https://www.who.int/fr/emergencies/diseases/novel-coronavirus-2019</w:t>
      </w:r>
    </w:p>
    <w:p w:rsidR="00716FE3" w:rsidRPr="00716FE3" w:rsidRDefault="00716FE3" w:rsidP="00716FE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Times New Roman" w:eastAsia="Times New Roman" w:hAnsi="Times New Roman" w:cs="Times New Roman"/>
          <w:color w:val="2F5597"/>
          <w:sz w:val="24"/>
          <w:szCs w:val="24"/>
          <w:lang w:eastAsia="fr-FR"/>
        </w:rPr>
        <w:t> Nous nous tenons à votre disposition pour toute précision. 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225"/>
      </w:tblGrid>
      <w:tr w:rsidR="00716FE3" w:rsidRPr="00716FE3" w:rsidTr="00716FE3">
        <w:trPr>
          <w:trHeight w:val="1665"/>
        </w:trPr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E3" w:rsidRPr="00716FE3" w:rsidRDefault="00716FE3" w:rsidP="0071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E3" w:rsidRPr="00716FE3" w:rsidRDefault="00716FE3" w:rsidP="0071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 xml:space="preserve">Sandrine </w:t>
            </w:r>
            <w:proofErr w:type="spellStart"/>
            <w:r w:rsidRPr="00716FE3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>Routoulp-Paillarès</w:t>
            </w:r>
            <w:proofErr w:type="spellEnd"/>
          </w:p>
          <w:p w:rsidR="00716FE3" w:rsidRPr="00716FE3" w:rsidRDefault="00716FE3" w:rsidP="0071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FE3">
              <w:rPr>
                <w:rFonts w:ascii="Calibri" w:eastAsia="Times New Roman" w:hAnsi="Calibri" w:cs="Calibri"/>
                <w:color w:val="1F497D"/>
                <w:lang w:eastAsia="fr-FR"/>
              </w:rPr>
              <w:t>Assistante de la directrice de cabinet du recteur de l’académie de Toulouse</w:t>
            </w:r>
            <w:r w:rsidRPr="00716FE3">
              <w:rPr>
                <w:rFonts w:ascii="Calibri" w:eastAsia="Times New Roman" w:hAnsi="Calibri" w:cs="Calibri"/>
                <w:color w:val="1F497D"/>
                <w:lang w:eastAsia="fr-FR"/>
              </w:rPr>
              <w:br/>
              <w:t xml:space="preserve">Tél. 05 36 25 </w:t>
            </w:r>
            <w:r w:rsidRPr="00716FE3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>77 14</w:t>
            </w:r>
          </w:p>
          <w:p w:rsidR="00716FE3" w:rsidRPr="00716FE3" w:rsidRDefault="00C509F1" w:rsidP="0071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716FE3" w:rsidRPr="00716FE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cabinet @ac-toulouse.fr</w:t>
              </w:r>
            </w:hyperlink>
          </w:p>
        </w:tc>
      </w:tr>
    </w:tbl>
    <w:p w:rsidR="00AC64C4" w:rsidRPr="00716FE3" w:rsidRDefault="00716FE3" w:rsidP="0071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FE3">
        <w:rPr>
          <w:rFonts w:ascii="Calibri" w:eastAsia="Times New Roman" w:hAnsi="Calibri" w:cs="Calibri"/>
          <w:color w:val="1F497D"/>
          <w:lang w:eastAsia="fr-FR"/>
        </w:rPr>
        <w:t>Rectorat de Toulouse • 75, rue Saint Roch • 31400 Toulouse</w:t>
      </w:r>
    </w:p>
    <w:sectPr w:rsidR="00AC64C4" w:rsidRPr="0071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E3"/>
    <w:rsid w:val="00716FE3"/>
    <w:rsid w:val="00AC64C4"/>
    <w:rsid w:val="00C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7350-A9E0-4159-B983-015737E4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6F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ine.routoulp-paillares@ac-toulouse.fr" TargetMode="External"/><Relationship Id="rId5" Type="http://schemas.openxmlformats.org/officeDocument/2006/relationships/hyperlink" Target="https://www.diplomatie.gouv.fr/fr/conseils-aux-voyageurs/conseils-par-pays-destination/" TargetMode="External"/><Relationship Id="rId4" Type="http://schemas.openxmlformats.org/officeDocument/2006/relationships/hyperlink" Target="https://www.gouvernement.fr/info-coronavir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 Lucie Aubrac</dc:creator>
  <cp:keywords/>
  <dc:description/>
  <cp:lastModifiedBy>Administratif Lucie Aubrac</cp:lastModifiedBy>
  <cp:revision>2</cp:revision>
  <cp:lastPrinted>2020-02-25T12:28:00Z</cp:lastPrinted>
  <dcterms:created xsi:type="dcterms:W3CDTF">2020-02-25T12:27:00Z</dcterms:created>
  <dcterms:modified xsi:type="dcterms:W3CDTF">2020-02-25T16:59:00Z</dcterms:modified>
</cp:coreProperties>
</file>